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C3" w:rsidRDefault="00D60758" w:rsidP="00BD7AEB">
      <w:pPr>
        <w:jc w:val="right"/>
      </w:pPr>
    </w:p>
    <w:p w:rsidR="00BD7AEB" w:rsidRDefault="00BD7AEB" w:rsidP="00BD7AEB">
      <w:pPr>
        <w:jc w:val="right"/>
      </w:pPr>
    </w:p>
    <w:p w:rsidR="00DE0AB3" w:rsidRDefault="00DE0AB3" w:rsidP="00DF2A79">
      <w:pPr>
        <w:ind w:left="426" w:firstLine="5"/>
        <w:jc w:val="center"/>
        <w:rPr>
          <w:rFonts w:ascii="Franklin Gothic Heavy" w:hAnsi="Franklin Gothic Heavy"/>
        </w:rPr>
      </w:pPr>
    </w:p>
    <w:p w:rsidR="00D60758" w:rsidRDefault="00D60758" w:rsidP="00D60758">
      <w:pPr>
        <w:ind w:left="426" w:firstLine="1559"/>
        <w:jc w:val="center"/>
        <w:rPr>
          <w:rFonts w:ascii="Franklin Gothic Heavy" w:hAnsi="Franklin Gothic Heavy"/>
        </w:rPr>
      </w:pPr>
      <w:bookmarkStart w:id="0" w:name="_GoBack"/>
      <w:bookmarkEnd w:id="0"/>
      <w:r>
        <w:rPr>
          <w:rFonts w:ascii="Franklin Gothic Heavy" w:hAnsi="Franklin Gothic Heavy"/>
        </w:rPr>
        <w:t>Опросный лист на КСО</w:t>
      </w:r>
    </w:p>
    <w:tbl>
      <w:tblPr>
        <w:tblStyle w:val="aa"/>
        <w:tblW w:w="8679" w:type="dxa"/>
        <w:tblInd w:w="534" w:type="dxa"/>
        <w:tblLook w:val="01E0" w:firstRow="1" w:lastRow="1" w:firstColumn="1" w:lastColumn="1" w:noHBand="0" w:noVBand="0"/>
      </w:tblPr>
      <w:tblGrid>
        <w:gridCol w:w="1378"/>
        <w:gridCol w:w="382"/>
        <w:gridCol w:w="2645"/>
        <w:gridCol w:w="2206"/>
        <w:gridCol w:w="2068"/>
      </w:tblGrid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Структурное обозначение камеры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Номинальное напряжение, </w:t>
            </w:r>
            <w:proofErr w:type="spellStart"/>
            <w:r w:rsidRPr="00DF2A79">
              <w:rPr>
                <w:rFonts w:ascii="Franklin Gothic Book" w:hAnsi="Franklin Gothic Book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Номинальный ток, А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Род и напряжение оперативного тока, </w:t>
            </w:r>
            <w:proofErr w:type="gramStart"/>
            <w:r w:rsidRPr="00DF2A79">
              <w:rPr>
                <w:rFonts w:ascii="Franklin Gothic Book" w:hAnsi="Franklin Gothic Book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Марка и сечение подключаемого кабеля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Коммутационный аппарат (тип, производитель)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808080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Блок управления (для </w:t>
            </w:r>
            <w:proofErr w:type="gramStart"/>
            <w:r w:rsidRPr="00DF2A79">
              <w:rPr>
                <w:rFonts w:ascii="Franklin Gothic Book" w:hAnsi="Franklin Gothic Book"/>
                <w:sz w:val="20"/>
                <w:szCs w:val="20"/>
              </w:rPr>
              <w:t>ВВ</w:t>
            </w:r>
            <w:proofErr w:type="gramEnd"/>
            <w:r w:rsidRPr="00DF2A79">
              <w:rPr>
                <w:rFonts w:ascii="Franklin Gothic Book" w:hAnsi="Franklin Gothic Book"/>
                <w:sz w:val="20"/>
                <w:szCs w:val="20"/>
              </w:rPr>
              <w:t>/</w:t>
            </w:r>
            <w:r w:rsidRPr="00DF2A79">
              <w:rPr>
                <w:rFonts w:ascii="Franklin Gothic Book" w:hAnsi="Franklin Gothic Book"/>
                <w:sz w:val="20"/>
                <w:szCs w:val="20"/>
                <w:lang w:val="en-US"/>
              </w:rPr>
              <w:t>TEL</w:t>
            </w: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) 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Блок механического включения (для </w:t>
            </w:r>
            <w:proofErr w:type="gramStart"/>
            <w:r w:rsidRPr="00DF2A79">
              <w:rPr>
                <w:rFonts w:ascii="Franklin Gothic Book" w:hAnsi="Franklin Gothic Book"/>
                <w:sz w:val="20"/>
                <w:szCs w:val="20"/>
              </w:rPr>
              <w:t>ВВ</w:t>
            </w:r>
            <w:proofErr w:type="gramEnd"/>
            <w:r w:rsidRPr="00DF2A79">
              <w:rPr>
                <w:rFonts w:ascii="Franklin Gothic Book" w:hAnsi="Franklin Gothic Book"/>
                <w:sz w:val="20"/>
                <w:szCs w:val="20"/>
              </w:rPr>
              <w:t>/</w:t>
            </w:r>
            <w:r w:rsidRPr="00DF2A79">
              <w:rPr>
                <w:rFonts w:ascii="Franklin Gothic Book" w:hAnsi="Franklin Gothic Book"/>
                <w:sz w:val="20"/>
                <w:szCs w:val="20"/>
                <w:lang w:val="en-US"/>
              </w:rPr>
              <w:t>TEL</w:t>
            </w:r>
            <w:r w:rsidRPr="00DF2A79">
              <w:rPr>
                <w:rFonts w:ascii="Franklin Gothic Book" w:hAnsi="Franklin Gothic Book"/>
                <w:sz w:val="20"/>
                <w:szCs w:val="20"/>
              </w:rPr>
              <w:t>)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1235" w:type="dxa"/>
            <w:gridSpan w:val="2"/>
            <w:vMerge w:val="restart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Трансформаторы тока</w:t>
            </w:r>
          </w:p>
        </w:tc>
        <w:tc>
          <w:tcPr>
            <w:tcW w:w="2911" w:type="dxa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тип и коэффициент трансформации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1235" w:type="dxa"/>
            <w:gridSpan w:val="2"/>
            <w:vMerge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911" w:type="dxa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класс точности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1235" w:type="dxa"/>
            <w:gridSpan w:val="2"/>
            <w:vMerge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911" w:type="dxa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количество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Тип трансформатора тока нулевой последовательности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Тип шинного разъединителя 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Тип линейного разъединителя (заземляющего разъединителя)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Тип трансформатора напряжения 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Тип трансформатора собственных нужд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Тип реле или микропроцессорного блока защит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261"/>
        </w:trPr>
        <w:tc>
          <w:tcPr>
            <w:tcW w:w="843" w:type="dxa"/>
            <w:vMerge w:val="restart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Виды защит</w:t>
            </w:r>
          </w:p>
        </w:tc>
        <w:tc>
          <w:tcPr>
            <w:tcW w:w="330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Токовая отсечка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258"/>
        </w:trPr>
        <w:tc>
          <w:tcPr>
            <w:tcW w:w="843" w:type="dxa"/>
            <w:vMerge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0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МТЗ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258"/>
        </w:trPr>
        <w:tc>
          <w:tcPr>
            <w:tcW w:w="843" w:type="dxa"/>
            <w:vMerge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0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Защита от замыканий на землю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808080"/>
                <w:sz w:val="20"/>
                <w:szCs w:val="20"/>
              </w:rPr>
            </w:pPr>
          </w:p>
        </w:tc>
      </w:tr>
      <w:tr w:rsidR="00DF2A79" w:rsidTr="00D60758">
        <w:trPr>
          <w:trHeight w:val="258"/>
        </w:trPr>
        <w:tc>
          <w:tcPr>
            <w:tcW w:w="843" w:type="dxa"/>
            <w:vMerge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0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др.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Предохранители (тип, номинальный ток)</w:t>
            </w:r>
          </w:p>
        </w:tc>
        <w:tc>
          <w:tcPr>
            <w:tcW w:w="2311" w:type="dxa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  <w:tc>
          <w:tcPr>
            <w:tcW w:w="2222" w:type="dxa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Наличие ограничителей перенапряжения</w:t>
            </w:r>
          </w:p>
        </w:tc>
        <w:tc>
          <w:tcPr>
            <w:tcW w:w="2311" w:type="dxa"/>
          </w:tcPr>
          <w:p w:rsidR="00DF2A79" w:rsidRPr="00D60758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sz w:val="20"/>
                <w:szCs w:val="20"/>
              </w:rPr>
              <w:t>да</w:t>
            </w:r>
          </w:p>
        </w:tc>
        <w:tc>
          <w:tcPr>
            <w:tcW w:w="2222" w:type="dxa"/>
          </w:tcPr>
          <w:p w:rsidR="00DF2A79" w:rsidRPr="00D60758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sz w:val="20"/>
                <w:szCs w:val="20"/>
              </w:rPr>
              <w:t>нет</w:t>
            </w: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Наличие блокировки</w:t>
            </w:r>
          </w:p>
        </w:tc>
        <w:tc>
          <w:tcPr>
            <w:tcW w:w="2311" w:type="dxa"/>
          </w:tcPr>
          <w:p w:rsidR="00DF2A79" w:rsidRPr="00D60758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sz w:val="20"/>
                <w:szCs w:val="20"/>
              </w:rPr>
              <w:t>электромагнитная</w:t>
            </w:r>
          </w:p>
        </w:tc>
        <w:tc>
          <w:tcPr>
            <w:tcW w:w="2222" w:type="dxa"/>
          </w:tcPr>
          <w:p w:rsidR="00DF2A79" w:rsidRPr="00D60758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sz w:val="20"/>
                <w:szCs w:val="20"/>
              </w:rPr>
              <w:t>механическая</w:t>
            </w: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Наличие учета электроэнергии</w:t>
            </w:r>
          </w:p>
        </w:tc>
        <w:tc>
          <w:tcPr>
            <w:tcW w:w="2311" w:type="dxa"/>
          </w:tcPr>
          <w:p w:rsidR="00DF2A79" w:rsidRPr="00D60758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sz w:val="20"/>
                <w:szCs w:val="20"/>
              </w:rPr>
              <w:t>да</w:t>
            </w:r>
          </w:p>
        </w:tc>
        <w:tc>
          <w:tcPr>
            <w:tcW w:w="2222" w:type="dxa"/>
          </w:tcPr>
          <w:p w:rsidR="00DF2A79" w:rsidRPr="00D60758" w:rsidRDefault="00DF2A79" w:rsidP="004909F6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sz w:val="20"/>
                <w:szCs w:val="20"/>
              </w:rPr>
              <w:t>нет</w:t>
            </w: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Тип счетчика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</w:tr>
      <w:tr w:rsidR="00DF2A79" w:rsidTr="00D60758">
        <w:trPr>
          <w:trHeight w:val="851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Дополнительные требования</w:t>
            </w:r>
          </w:p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jc w:val="center"/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Количество камер в заказе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Наименование объекта, адрес объекта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color w:val="595959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>Наименование заказчика и его адрес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rPr>
                <w:rFonts w:ascii="Franklin Gothic Book" w:hAnsi="Franklin Gothic Book"/>
                <w:color w:val="808080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4146" w:type="dxa"/>
            <w:gridSpan w:val="3"/>
          </w:tcPr>
          <w:p w:rsidR="00DF2A79" w:rsidRPr="00DF2A79" w:rsidRDefault="00DF2A79" w:rsidP="004909F6">
            <w:pPr>
              <w:ind w:left="-108"/>
              <w:rPr>
                <w:rFonts w:ascii="Franklin Gothic Book" w:hAnsi="Franklin Gothic Book"/>
                <w:sz w:val="20"/>
                <w:szCs w:val="20"/>
              </w:rPr>
            </w:pPr>
            <w:r w:rsidRPr="00DF2A79">
              <w:rPr>
                <w:rFonts w:ascii="Franklin Gothic Book" w:hAnsi="Franklin Gothic Book"/>
                <w:sz w:val="20"/>
                <w:szCs w:val="20"/>
              </w:rPr>
              <w:t xml:space="preserve">  Проектная организация и её адрес</w:t>
            </w:r>
          </w:p>
        </w:tc>
        <w:tc>
          <w:tcPr>
            <w:tcW w:w="4533" w:type="dxa"/>
            <w:gridSpan w:val="2"/>
          </w:tcPr>
          <w:p w:rsidR="00DF2A79" w:rsidRPr="00DF2A79" w:rsidRDefault="00DF2A79" w:rsidP="004909F6">
            <w:pPr>
              <w:ind w:left="-108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F2A79" w:rsidTr="00D60758">
        <w:trPr>
          <w:trHeight w:val="340"/>
        </w:trPr>
        <w:tc>
          <w:tcPr>
            <w:tcW w:w="8679" w:type="dxa"/>
            <w:gridSpan w:val="5"/>
          </w:tcPr>
          <w:p w:rsidR="00DF2A79" w:rsidRPr="00D60758" w:rsidRDefault="00DF2A79" w:rsidP="004909F6">
            <w:pPr>
              <w:ind w:left="108"/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D60758">
              <w:rPr>
                <w:rFonts w:ascii="Franklin Gothic Book" w:hAnsi="Franklin Gothic Book"/>
                <w:b/>
                <w:sz w:val="20"/>
                <w:szCs w:val="20"/>
              </w:rPr>
              <w:t>К опросному листу  необходимо прикладывать однолинейную схему и габаритный чертеж</w:t>
            </w:r>
          </w:p>
        </w:tc>
      </w:tr>
    </w:tbl>
    <w:p w:rsidR="00DF2A79" w:rsidRPr="00DF2A79" w:rsidRDefault="00DF2A79" w:rsidP="00DE0AB3">
      <w:pPr>
        <w:ind w:left="426" w:firstLine="8"/>
        <w:jc w:val="center"/>
        <w:rPr>
          <w:rFonts w:ascii="Franklin Gothic Heavy" w:hAnsi="Franklin Gothic Heavy"/>
        </w:rPr>
      </w:pPr>
    </w:p>
    <w:sectPr w:rsidR="00DF2A79" w:rsidRPr="00DF2A79" w:rsidSect="00DF2A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A6" w:rsidRDefault="00624AA6" w:rsidP="00807D6A">
      <w:pPr>
        <w:spacing w:after="0" w:line="240" w:lineRule="auto"/>
      </w:pPr>
      <w:r>
        <w:separator/>
      </w:r>
    </w:p>
  </w:endnote>
  <w:endnote w:type="continuationSeparator" w:id="0">
    <w:p w:rsidR="00624AA6" w:rsidRDefault="00624AA6" w:rsidP="0080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A6" w:rsidRDefault="00624AA6" w:rsidP="00807D6A">
      <w:pPr>
        <w:spacing w:after="0" w:line="240" w:lineRule="auto"/>
      </w:pPr>
      <w:r>
        <w:separator/>
      </w:r>
    </w:p>
  </w:footnote>
  <w:footnote w:type="continuationSeparator" w:id="0">
    <w:p w:rsidR="00624AA6" w:rsidRDefault="00624AA6" w:rsidP="0080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D6075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4" o:spid="_x0000_s2065" type="#_x0000_t75" style="position:absolute;margin-left:0;margin-top:0;width:643.8pt;height:971.45pt;z-index:-251657216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D6075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5" o:spid="_x0000_s2066" type="#_x0000_t75" style="position:absolute;margin-left:0;margin-top:0;width:643.8pt;height:971.45pt;z-index:-251656192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D6075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3" o:spid="_x0000_s2064" type="#_x0000_t75" style="position:absolute;margin-left:0;margin-top:0;width:643.8pt;height:971.45pt;z-index:-251658240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B"/>
    <w:rsid w:val="000F0033"/>
    <w:rsid w:val="0021374C"/>
    <w:rsid w:val="002272EA"/>
    <w:rsid w:val="00392C5D"/>
    <w:rsid w:val="0042390B"/>
    <w:rsid w:val="00624AA6"/>
    <w:rsid w:val="00731821"/>
    <w:rsid w:val="007E58D7"/>
    <w:rsid w:val="00807D6A"/>
    <w:rsid w:val="00BD7AEB"/>
    <w:rsid w:val="00D60758"/>
    <w:rsid w:val="00D645CF"/>
    <w:rsid w:val="00DE0AB3"/>
    <w:rsid w:val="00DF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DF2A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6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DF2A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6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Франк</dc:creator>
  <cp:lastModifiedBy>Юлия Франк</cp:lastModifiedBy>
  <cp:revision>3</cp:revision>
  <dcterms:created xsi:type="dcterms:W3CDTF">2016-03-30T09:08:00Z</dcterms:created>
  <dcterms:modified xsi:type="dcterms:W3CDTF">2016-03-30T11:05:00Z</dcterms:modified>
</cp:coreProperties>
</file>